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56" w:rsidRDefault="009A6D56" w:rsidP="009A6D56">
      <w:pPr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9A6D56" w:rsidRPr="00A0059A" w:rsidRDefault="009A6D56" w:rsidP="009A6D56">
      <w:pPr>
        <w:ind w:firstLine="708"/>
        <w:jc w:val="right"/>
        <w:rPr>
          <w:rFonts w:ascii="Times New Roman" w:eastAsia="Lucida Sans Unicode" w:hAnsi="Times New Roman" w:cs="Times New Roman"/>
          <w:i/>
          <w:kern w:val="2"/>
          <w:sz w:val="26"/>
          <w:szCs w:val="26"/>
          <w:u w:val="single"/>
        </w:rPr>
      </w:pPr>
      <w:r w:rsidRPr="00A0059A">
        <w:rPr>
          <w:rFonts w:ascii="Times New Roman" w:eastAsia="Lucida Sans Unicode" w:hAnsi="Times New Roman" w:cs="Times New Roman"/>
          <w:i/>
          <w:kern w:val="2"/>
          <w:sz w:val="26"/>
          <w:szCs w:val="26"/>
          <w:u w:val="single"/>
        </w:rPr>
        <w:t xml:space="preserve">Для сведения </w:t>
      </w:r>
    </w:p>
    <w:p w:rsidR="009A6D56" w:rsidRPr="00A0059A" w:rsidRDefault="009A6D56" w:rsidP="009A6D56">
      <w:pPr>
        <w:ind w:firstLine="708"/>
        <w:jc w:val="right"/>
        <w:rPr>
          <w:rFonts w:ascii="Times New Roman" w:eastAsia="Lucida Sans Unicode" w:hAnsi="Times New Roman" w:cs="Times New Roman"/>
          <w:i/>
          <w:kern w:val="2"/>
          <w:sz w:val="26"/>
          <w:szCs w:val="26"/>
          <w:u w:val="single"/>
        </w:rPr>
      </w:pPr>
      <w:r w:rsidRPr="00A0059A">
        <w:rPr>
          <w:rFonts w:ascii="Times New Roman" w:eastAsia="Lucida Sans Unicode" w:hAnsi="Times New Roman" w:cs="Times New Roman"/>
          <w:i/>
          <w:kern w:val="2"/>
          <w:sz w:val="26"/>
          <w:szCs w:val="26"/>
          <w:u w:val="single"/>
        </w:rPr>
        <w:t xml:space="preserve">Кадастровых </w:t>
      </w:r>
      <w:r w:rsidRPr="00A0059A">
        <w:rPr>
          <w:rFonts w:ascii="Times New Roman" w:eastAsia="Lucida Sans Unicode" w:hAnsi="Times New Roman" w:cs="Times New Roman"/>
          <w:i/>
          <w:kern w:val="2"/>
          <w:sz w:val="26"/>
          <w:szCs w:val="26"/>
          <w:u w:val="single"/>
        </w:rPr>
        <w:t>инженеров</w:t>
      </w:r>
    </w:p>
    <w:p w:rsidR="009A6D56" w:rsidRPr="00B907F9" w:rsidRDefault="009A6D56" w:rsidP="009A6D56">
      <w:pPr>
        <w:ind w:firstLine="708"/>
        <w:jc w:val="right"/>
        <w:rPr>
          <w:rFonts w:ascii="Times New Roman" w:eastAsia="Lucida Sans Unicode" w:hAnsi="Times New Roman" w:cs="Times New Roman"/>
          <w:i/>
          <w:kern w:val="2"/>
          <w:sz w:val="26"/>
          <w:szCs w:val="26"/>
        </w:rPr>
      </w:pPr>
    </w:p>
    <w:p w:rsidR="009A6D56" w:rsidRPr="00B907F9" w:rsidRDefault="009A6D56" w:rsidP="009A6D56">
      <w:pPr>
        <w:ind w:firstLine="708"/>
        <w:jc w:val="center"/>
        <w:rPr>
          <w:rFonts w:ascii="Times New Roman" w:eastAsia="Lucida Sans Unicode" w:hAnsi="Times New Roman" w:cs="Times New Roman"/>
          <w:i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i/>
          <w:kern w:val="2"/>
          <w:sz w:val="26"/>
          <w:szCs w:val="26"/>
        </w:rPr>
        <w:t>Информационное сообщение</w:t>
      </w:r>
    </w:p>
    <w:p w:rsidR="009A6D56" w:rsidRPr="00B907F9" w:rsidRDefault="009A6D56" w:rsidP="009A6D56">
      <w:pPr>
        <w:ind w:firstLine="708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В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соответствии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со статьей 1 Федерального закона от 24 июля 2007 г. № 221- ФЗ «О кадастровой деятельности», кадастровые работы выполняются в отношении земельных участков, зданий, сооружений, помещений, объектов незавершенного строительства (далее также - объекты недвижимости), частей земельных участков, зданий, сооружений, помещений, а также иных объектов недвижимости, подлежащих в соответствии с федеральным законом кадастровому учету.</w:t>
      </w:r>
    </w:p>
    <w:p w:rsidR="009A6D56" w:rsidRPr="00B907F9" w:rsidRDefault="009A6D56" w:rsidP="009A6D56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В силу статьи 37 Федерального закона от 24 июля 2007 г. № 221- ФЗ «О кадастровой деятельности», результатом кадастровых работ кадастрового инженера - индивидуального предпринимателя, указанного в </w:t>
      </w:r>
      <w:hyperlink w:anchor="sub_32" w:history="1">
        <w:r w:rsidRPr="00B907F9">
          <w:rPr>
            <w:rFonts w:ascii="Times New Roman" w:eastAsia="Lucida Sans Unicode" w:hAnsi="Times New Roman" w:cs="Times New Roman"/>
            <w:kern w:val="2"/>
            <w:sz w:val="26"/>
            <w:szCs w:val="26"/>
          </w:rPr>
          <w:t>статье 32</w:t>
        </w:r>
      </w:hyperlink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настоящего Федерального закона, или работника юридического лица, указанного в </w:t>
      </w:r>
      <w:hyperlink w:anchor="sub_33" w:history="1">
        <w:r w:rsidRPr="00B907F9">
          <w:rPr>
            <w:rFonts w:ascii="Times New Roman" w:eastAsia="Lucida Sans Unicode" w:hAnsi="Times New Roman" w:cs="Times New Roman"/>
            <w:kern w:val="2"/>
            <w:sz w:val="26"/>
            <w:szCs w:val="26"/>
          </w:rPr>
          <w:t>статье 33</w:t>
        </w:r>
      </w:hyperlink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настоящего Федерального закона, является межевой план, технический план или акт обследования.</w:t>
      </w: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Статьей 1 Градостроительного кодекса РФ установлено, что объект индивидуального жилищного строительства –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</w:r>
    </w:p>
    <w:p w:rsidR="009A6D56" w:rsidRPr="00A0059A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A0059A">
        <w:rPr>
          <w:rFonts w:ascii="Times New Roman" w:eastAsia="Lucida Sans Unicode" w:hAnsi="Times New Roman" w:cs="Times New Roman"/>
          <w:kern w:val="2"/>
          <w:sz w:val="26"/>
          <w:szCs w:val="26"/>
        </w:rPr>
        <w:t>В соответствии с ч. 2 ст. 2 Федерального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закона от 30.12.2009 №384-ФЗ «</w:t>
      </w:r>
      <w:r w:rsidRPr="00A0059A">
        <w:rPr>
          <w:rFonts w:ascii="Times New Roman" w:eastAsia="Lucida Sans Unicode" w:hAnsi="Times New Roman" w:cs="Times New Roman"/>
          <w:kern w:val="2"/>
          <w:sz w:val="26"/>
          <w:szCs w:val="26"/>
        </w:rPr>
        <w:t>Технический регламент о б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езопасности зданий и сооружений»</w:t>
      </w:r>
      <w:r w:rsidRPr="00A0059A">
        <w:rPr>
          <w:rFonts w:ascii="Times New Roman" w:eastAsia="Lucida Sans Unicode" w:hAnsi="Times New Roman" w:cs="Times New Roman"/>
          <w:kern w:val="2"/>
          <w:sz w:val="26"/>
          <w:szCs w:val="26"/>
        </w:rPr>
        <w:t>, здание – это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hyperlink r:id="rId4" w:history="1">
        <w:r w:rsidRPr="00B907F9">
          <w:rPr>
            <w:rFonts w:ascii="Times New Roman" w:eastAsia="Lucida Sans Unicode" w:hAnsi="Times New Roman" w:cs="Times New Roman"/>
            <w:kern w:val="2"/>
            <w:sz w:val="26"/>
            <w:szCs w:val="26"/>
          </w:rPr>
          <w:t>Статьей 15</w:t>
        </w:r>
      </w:hyperlink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Жилищного кодекса Российской Федерации предусмотрено, что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Порядок признания помещения жилым помещением и требования, которым должно отвечать жилое помещение, в том числе по его приспособлению с учетом потребностей инвалидов, устанавливаются Правительством Российской Федерации в соответствии с настоящим Кодексом, другими федеральными законами.</w:t>
      </w: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В соответствии с </w:t>
      </w:r>
      <w:hyperlink r:id="rId5" w:history="1">
        <w:r w:rsidRPr="00B907F9">
          <w:rPr>
            <w:rFonts w:ascii="Times New Roman" w:eastAsia="Lucida Sans Unicode" w:hAnsi="Times New Roman" w:cs="Times New Roman"/>
            <w:kern w:val="2"/>
            <w:sz w:val="26"/>
            <w:szCs w:val="26"/>
          </w:rPr>
          <w:t>разделом 2</w:t>
        </w:r>
      </w:hyperlink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постановления Правительства Российской Федерации от 28 января 2006 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жилое помещение должно быть обеспечено инженерными системами (электроосвещение, хозяйственно-питьевое и горячее водоснабжение,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lastRenderedPageBreak/>
        <w:t>водоотведение, отопление и вентиляция, а в газифицированных районах также и газоснабжение).</w:t>
      </w:r>
    </w:p>
    <w:p w:rsidR="009A6D56" w:rsidRPr="00B907F9" w:rsidRDefault="009A6D56" w:rsidP="009A6D56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Согласно Свод правил СП 55.13330.2016 "СНИП 31-02-2001. Дома жилые одноквартирные" утв. </w:t>
      </w:r>
      <w:hyperlink r:id="rId6" w:history="1">
        <w:r w:rsidRPr="00B907F9">
          <w:rPr>
            <w:rFonts w:ascii="Times New Roman" w:eastAsia="Lucida Sans Unicode" w:hAnsi="Times New Roman" w:cs="Times New Roman"/>
            <w:kern w:val="2"/>
            <w:sz w:val="26"/>
            <w:szCs w:val="26"/>
          </w:rPr>
          <w:t>приказом</w:t>
        </w:r>
      </w:hyperlink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Министерства строительства и жилищно-коммунального хозя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йства РФ от 20 октября 2016 г. №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 725/</w:t>
      </w:r>
      <w:proofErr w:type="spellStart"/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пр</w:t>
      </w:r>
      <w:proofErr w:type="spellEnd"/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(далее – свод правил), под  домом жилым одноквартирным отдельно стоящим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признается</w:t>
      </w:r>
      <w:bookmarkStart w:id="0" w:name="_GoBack"/>
      <w:bookmarkEnd w:id="0"/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дом, состоящий из отдельной квартиры (одного жилого автономного блока), включающий в себя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 (в </w:t>
      </w:r>
      <w:proofErr w:type="spellStart"/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т.ч</w:t>
      </w:r>
      <w:proofErr w:type="spellEnd"/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. сезонном, отпускном и т.п.). </w:t>
      </w:r>
    </w:p>
    <w:p w:rsidR="009A6D56" w:rsidRPr="00B907F9" w:rsidRDefault="009A6D56" w:rsidP="009A6D56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Согласно Своду правил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,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дом должен включать жилые комнаты - одну или несколько (общую комнату или гостиную, спальню), а также вспомогательные помещения: переднюю, кухню [в том числе кухню-столовую и (или) кухню-нишу], ванные комнаты и (или) душевые, туалет (уборную) или совмещенный санузел, переднюю. </w:t>
      </w:r>
    </w:p>
    <w:p w:rsidR="009A6D56" w:rsidRPr="00B907F9" w:rsidRDefault="009A6D56" w:rsidP="009A6D56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В доме должны быть созданы все условия, а также предусмотрены отопление, вентиляция, водоснабжение, канализация и электроснабжение.</w:t>
      </w: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Федеральным законом от 24 июля 2007 г. № 221-ФЗ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br/>
        <w:t>«О кадастровой деятельности» установлено, что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(далее - кадастровый учет) сведения о таком недвижимом имуществе (далее - кадастровые работы), и оказание услуг в установленных федеральным законом случаях.</w:t>
      </w: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Статьей 29.2. Федерального</w:t>
      </w:r>
      <w:r w:rsidRPr="00722B7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закон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а от 24 июля 2007 г. №</w:t>
      </w:r>
      <w:r w:rsidRPr="00722B71">
        <w:rPr>
          <w:rFonts w:ascii="Times New Roman" w:eastAsia="Lucida Sans Unicode" w:hAnsi="Times New Roman" w:cs="Times New Roman"/>
          <w:kern w:val="2"/>
          <w:sz w:val="26"/>
          <w:szCs w:val="26"/>
        </w:rPr>
        <w:t> 221-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</w:t>
      </w:r>
      <w:r w:rsidRPr="00722B71">
        <w:rPr>
          <w:rFonts w:ascii="Times New Roman" w:eastAsia="Lucida Sans Unicode" w:hAnsi="Times New Roman" w:cs="Times New Roman"/>
          <w:kern w:val="2"/>
          <w:sz w:val="26"/>
          <w:szCs w:val="26"/>
        </w:rPr>
        <w:t>ФЗ «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О кадастровой деятельности» установлена ответственность кадастрового инженера за не соблюдение требований закона.</w:t>
      </w: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На основании изложенного,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доводим до сведения указанные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нормы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для учета в работе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при подготовке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Вами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технических планов на здания – объекты индивидуального ж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илищного строительства в рамках осуществления кадастрового учета, в соответствии с Федеральным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закон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ом от 24 июля 2007 г. № 221-ФЗ </w:t>
      </w:r>
      <w:r w:rsidRPr="00B907F9">
        <w:rPr>
          <w:rFonts w:ascii="Times New Roman" w:eastAsia="Lucida Sans Unicode" w:hAnsi="Times New Roman" w:cs="Times New Roman"/>
          <w:kern w:val="2"/>
          <w:sz w:val="26"/>
          <w:szCs w:val="26"/>
        </w:rPr>
        <w:t>«О кадастровой деятельности»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.</w:t>
      </w: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9A6D56" w:rsidRPr="00B907F9" w:rsidRDefault="009A6D56" w:rsidP="009A6D56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                                            __________________</w:t>
      </w:r>
    </w:p>
    <w:p w:rsidR="000E12E3" w:rsidRDefault="000E12E3"/>
    <w:sectPr w:rsidR="000E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D"/>
    <w:rsid w:val="000E12E3"/>
    <w:rsid w:val="009A6D56"/>
    <w:rsid w:val="00C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81E3-58B2-477C-B374-0E699D43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56"/>
    <w:pPr>
      <w:spacing w:after="0" w:line="34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84242.0" TargetMode="External"/><Relationship Id="rId5" Type="http://schemas.openxmlformats.org/officeDocument/2006/relationships/hyperlink" Target="garantF1://12044695.200" TargetMode="External"/><Relationship Id="rId4" Type="http://schemas.openxmlformats.org/officeDocument/2006/relationships/hyperlink" Target="garantF1://12038291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2019-09-04T08:27:00Z</dcterms:created>
  <dcterms:modified xsi:type="dcterms:W3CDTF">2019-09-04T08:28:00Z</dcterms:modified>
</cp:coreProperties>
</file>